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Unitarian Universalist Church of Bloomington, Indiana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Annual Congregational Meeting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June 7, 2026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12:15 – 1:45pm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CALL TO ORDER AND WELCOME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: Jane McLeod, President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Chalice lighting: Mary Craig, At-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Large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Introduction of Parliamentarian: Steve Dillon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STAFF REPORTS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Rev. Susan Frederick Gray, Lead Minister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Stephanie Kimball, Director of Lifespan Religious 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BOARD REPORT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Jane McLeod, 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8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Quorum report: Pam MacLaughlin, At-Large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8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Motion to allow the Board to approve the meeting minutes </w:t>
      </w:r>
    </w:p>
    <w:p w:rsidR="00000000" w:rsidDel="00000000" w:rsidP="00000000" w:rsidRDefault="00000000" w:rsidRPr="00000000" w14:paraId="00000014">
      <w:pPr>
        <w:ind w:left="1020" w:firstLine="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“To authorize the Board of Directors to approve the June 2026 Congregational Meeting minutes at a future board meeting.”</w:t>
      </w:r>
    </w:p>
    <w:p w:rsidR="00000000" w:rsidDel="00000000" w:rsidP="00000000" w:rsidRDefault="00000000" w:rsidRPr="00000000" w14:paraId="00000015">
      <w:pPr>
        <w:ind w:left="1020" w:firstLine="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VOTE TO SELECT THE 25% PLATE RECIPIENT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Sarah Kopper</w:t>
      </w:r>
    </w:p>
    <w:p w:rsidR="00000000" w:rsidDel="00000000" w:rsidP="00000000" w:rsidRDefault="00000000" w:rsidRPr="00000000" w14:paraId="00000018">
      <w:pPr>
        <w:ind w:left="720" w:firstLine="0"/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Leadership Cultivation Committee: Glenda Breeden</w:t>
      </w:r>
    </w:p>
    <w:p w:rsidR="00000000" w:rsidDel="00000000" w:rsidP="00000000" w:rsidRDefault="00000000" w:rsidRPr="00000000" w14:paraId="0000001B">
      <w:pPr>
        <w:numPr>
          <w:ilvl w:val="1"/>
          <w:numId w:val="10"/>
        </w:numPr>
        <w:ind w:left="144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Motion re election to Special Purposes Fund Committee</w:t>
      </w:r>
    </w:p>
    <w:p w:rsidR="00000000" w:rsidDel="00000000" w:rsidP="00000000" w:rsidRDefault="00000000" w:rsidRPr="00000000" w14:paraId="0000001C">
      <w:pPr>
        <w:numPr>
          <w:ilvl w:val="1"/>
          <w:numId w:val="10"/>
        </w:numPr>
        <w:ind w:left="144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Motion re election to Leadership Cultivation Committee</w:t>
      </w:r>
    </w:p>
    <w:p w:rsidR="00000000" w:rsidDel="00000000" w:rsidP="00000000" w:rsidRDefault="00000000" w:rsidRPr="00000000" w14:paraId="0000001D">
      <w:pPr>
        <w:numPr>
          <w:ilvl w:val="1"/>
          <w:numId w:val="10"/>
        </w:numPr>
        <w:ind w:left="1440" w:hanging="360"/>
        <w:rPr>
          <w:rFonts w:ascii="Times New Roman" w:cs="Times New Roman" w:eastAsia="Times New Roman" w:hAnsi="Times New Roman"/>
          <w:color w:val="262626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Motion re election of Board members</w:t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ind w:left="1440" w:hanging="360"/>
        <w:rPr>
          <w:rFonts w:ascii="Times New Roman" w:cs="Times New Roman" w:eastAsia="Times New Roman" w:hAnsi="Times New Roman"/>
          <w:color w:val="262626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Motion re interim appointment to Board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Special Purposes Fund Committee: Andrew Appel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TREASURER’S REPORT AND VOTE TO APPROVE FY27 BUDGET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Bill Lonnberg, Treasurer</w:t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MINISTERIAL SEED FUND WORKING GROUP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Jackie Hall and Charlie Pickle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ANNOUNCEMENT OF 25% PLATE RECIPIENT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Linda Pickle, Vice President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INTRODUCTION OF RIGHT RELATIONS COMMITTEE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Jane McLeod, President and Denise Breeden-Ost,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 DISCUSSION AND VOTE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Congregational covenant: Jane McLeod, President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80" w:hanging="36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Granting Emerita status to Rev. Mary Ann Macklin: Jane McLeod, President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CELEBRATING OUR BELOVED COMMUNITY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Beacon Light the Way Contribution: Jane McLeod, President; Rev. Forrest Gilmore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Service Award(s): Jane McLeod,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62626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Appreciation of Board members completing their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MINISTER’S CLOSING WORDS: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 Rev. Susan Frederick-Gray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color w:val="0000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62626"/>
          <w:sz w:val="24"/>
          <w:szCs w:val="24"/>
          <w:rtl w:val="0"/>
        </w:rPr>
        <w:t xml:space="preserve">MOTION TO ADJOURN: 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 Steve Mascari, At-Large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QvMAXQnRUA5VoCoUOEqlVDAg==">CgMxLjA4AHIhMTZ1c1ZETDRJZHctMU5KRE1MVHBBeG9nZlROYTNMb2Vz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